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EC" w:rsidRPr="005B19EC" w:rsidRDefault="005B19EC" w:rsidP="005B19E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B19EC">
        <w:rPr>
          <w:rFonts w:ascii="Times New Roman" w:hAnsi="Times New Roman"/>
          <w:b/>
          <w:sz w:val="36"/>
          <w:szCs w:val="36"/>
        </w:rPr>
        <w:t>Правила внутреннего распорядка получателей услуг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 xml:space="preserve">Социальные услуги по уходу на дому, входящие в Перечень гарантированных государством социальных услуг, предоставляемых гражданам пожилого возраста и инвалидам (утвержден постановлением Правительства ХМАО – Югры от 27.01.2005 года № 19-п, с последующими изменениями, дополнениями), предоставляются 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>бесплатно: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 xml:space="preserve"> - одиноким гражданам пожилого возраста (одиноким супружеским парам) и инвалидам, получающим пенсию, в том числе с учетом дополнительной пенсии, в размере ниже прожиточного минимума, установленного для пенсионеров в ХМАО – Югре;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 xml:space="preserve"> -  гражданам пожилого возраста и инвалидам, имеющим родственников, которые не могут в связи с отдаленностью проживания, </w:t>
      </w:r>
      <w:proofErr w:type="spellStart"/>
      <w:r w:rsidRPr="005B19EC">
        <w:rPr>
          <w:rFonts w:ascii="Times New Roman" w:hAnsi="Times New Roman"/>
          <w:sz w:val="28"/>
          <w:szCs w:val="28"/>
        </w:rPr>
        <w:t>малообеспеченностью</w:t>
      </w:r>
      <w:proofErr w:type="spellEnd"/>
      <w:r w:rsidRPr="005B19EC">
        <w:rPr>
          <w:rFonts w:ascii="Times New Roman" w:hAnsi="Times New Roman"/>
          <w:sz w:val="28"/>
          <w:szCs w:val="28"/>
        </w:rPr>
        <w:t>, болезнью и другими объективными причинами обеспечить им помощь и уход, при условии, что размер получаемой пожилыми гражданами пенсии, в том числе с учетом дополнительной пенсии, ниже прожиточного минимума, установленного для пенсионеров в ХМАО – Югре;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 xml:space="preserve">- гражданам пожилого возраста и </w:t>
      </w:r>
      <w:proofErr w:type="gramStart"/>
      <w:r w:rsidRPr="005B19EC">
        <w:rPr>
          <w:rFonts w:ascii="Times New Roman" w:hAnsi="Times New Roman"/>
          <w:sz w:val="28"/>
          <w:szCs w:val="28"/>
        </w:rPr>
        <w:t>инвалидам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проживающим в семьях, среднедушевой доход которых ниже прожиточного минимума, установленного для пенсионеров в ХМАО – Югре;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19EC">
        <w:rPr>
          <w:rFonts w:ascii="Times New Roman" w:hAnsi="Times New Roman"/>
          <w:i/>
          <w:sz w:val="28"/>
          <w:szCs w:val="28"/>
        </w:rPr>
        <w:t xml:space="preserve"> - </w:t>
      </w:r>
      <w:r w:rsidRPr="005B19EC">
        <w:rPr>
          <w:rFonts w:ascii="Times New Roman" w:hAnsi="Times New Roman"/>
          <w:sz w:val="28"/>
          <w:szCs w:val="28"/>
        </w:rPr>
        <w:t>участникам, инвалидам Великой отечественной войны и инвалидам боевых действий, ветеранам Великой Отечественной войны, членам семей погибших (умерших) инвалидов войны, участников Великой Отечественной войны и ветеранам боевых действий;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>на условиях частичной оплаты: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 xml:space="preserve">- одиноким гражданам пожилого возраста (одиноким супружеским парам) и   инвалидам,   размер пенсии которых, в том числе с учетом дополнительной пенсии, в размере от 100 процентов до 200 процентов прожиточного минимума, установленного для пенсионеров </w:t>
      </w:r>
      <w:proofErr w:type="gramStart"/>
      <w:r w:rsidRPr="005B19EC">
        <w:rPr>
          <w:rFonts w:ascii="Times New Roman" w:hAnsi="Times New Roman"/>
          <w:sz w:val="28"/>
          <w:szCs w:val="28"/>
        </w:rPr>
        <w:t>в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9E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автономном округе;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 xml:space="preserve">- гражданам пожилого возраста и инвалидам, имеющим родственников, которые не могут по объективным причинам обеспечить им помощь и уход, при условии, что размер получаемой этими гражданами пенсии, в том числе с учетом дополнительной пенсии, составляет от 100  процентов до 200 процентов прожиточного минимума, установленного для пенсионеров  </w:t>
      </w:r>
      <w:proofErr w:type="gramStart"/>
      <w:r w:rsidRPr="005B19EC">
        <w:rPr>
          <w:rFonts w:ascii="Times New Roman" w:hAnsi="Times New Roman"/>
          <w:sz w:val="28"/>
          <w:szCs w:val="28"/>
        </w:rPr>
        <w:t>в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9E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автономном округе;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 xml:space="preserve">- гражданам пожилого возраста и инвалидам, проживающим в семьях, среднедушевой доход которых составляет от 100 процентов до 200 процентов прожиточного минимума, установленного для пенсионеров </w:t>
      </w:r>
      <w:proofErr w:type="gramStart"/>
      <w:r w:rsidRPr="005B19EC">
        <w:rPr>
          <w:rFonts w:ascii="Times New Roman" w:hAnsi="Times New Roman"/>
          <w:sz w:val="28"/>
          <w:szCs w:val="28"/>
        </w:rPr>
        <w:t>в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9E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автономном округе;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9EC">
        <w:rPr>
          <w:rFonts w:ascii="Times New Roman" w:hAnsi="Times New Roman" w:cs="Times New Roman"/>
          <w:bCs/>
          <w:sz w:val="28"/>
          <w:szCs w:val="28"/>
        </w:rPr>
        <w:t xml:space="preserve">- При обслуживании на дому супружеской пары пенсионеров, инвалидов, проживающих отдельно от детей или родственников, оплата за </w:t>
      </w:r>
      <w:r w:rsidRPr="005B19EC">
        <w:rPr>
          <w:rFonts w:ascii="Times New Roman" w:hAnsi="Times New Roman" w:cs="Times New Roman"/>
          <w:bCs/>
          <w:sz w:val="28"/>
          <w:szCs w:val="28"/>
        </w:rPr>
        <w:lastRenderedPageBreak/>
        <w:t>социальные услуги в пределах Перечня услуг взимается в однократном размере.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- Ежемесячный размер частичной оплаты социальных услуг, предоставляемых на дому, не должен превышать:</w:t>
      </w:r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      -  для одиноких граждан (одиноких супружеских пар) и инвалидов - 25 процентов от разницы между получаемой пенсией, в том числе с учетом дополнительной пенсии, и </w:t>
      </w:r>
      <w:hyperlink r:id="rId4" w:history="1">
        <w:r w:rsidRPr="005B19EC">
          <w:rPr>
            <w:rFonts w:ascii="Times New Roman" w:hAnsi="Times New Roman" w:cs="Times New Roman"/>
            <w:color w:val="0000FF"/>
            <w:sz w:val="28"/>
            <w:szCs w:val="28"/>
          </w:rPr>
          <w:t>прожиточным минимумом</w:t>
        </w:r>
      </w:hyperlink>
      <w:r w:rsidRPr="005B19EC">
        <w:rPr>
          <w:rFonts w:ascii="Times New Roman" w:hAnsi="Times New Roman" w:cs="Times New Roman"/>
          <w:sz w:val="28"/>
          <w:szCs w:val="28"/>
        </w:rPr>
        <w:t>, установленным для пенсионеров в автономном округе;</w:t>
      </w:r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B19EC">
        <w:rPr>
          <w:rFonts w:ascii="Times New Roman" w:hAnsi="Times New Roman" w:cs="Times New Roman"/>
          <w:sz w:val="28"/>
          <w:szCs w:val="28"/>
        </w:rPr>
        <w:t xml:space="preserve">-  для граждан пожилого возраста и инвалидов, имеющих родственников, которые не могут по объективным причинам обеспечить им помощь и уход, - 25 процентов от разницы между получаемой этими гражданами пенсии, в том числе с учетом дополнительной пенсии, и </w:t>
      </w:r>
      <w:hyperlink r:id="rId5" w:history="1">
        <w:r w:rsidRPr="005B19EC">
          <w:rPr>
            <w:rFonts w:ascii="Times New Roman" w:hAnsi="Times New Roman" w:cs="Times New Roman"/>
            <w:color w:val="0000FF"/>
            <w:sz w:val="28"/>
            <w:szCs w:val="28"/>
          </w:rPr>
          <w:t>прожиточным минимумом</w:t>
        </w:r>
      </w:hyperlink>
      <w:r w:rsidRPr="005B19EC">
        <w:rPr>
          <w:rFonts w:ascii="Times New Roman" w:hAnsi="Times New Roman" w:cs="Times New Roman"/>
          <w:sz w:val="28"/>
          <w:szCs w:val="28"/>
        </w:rPr>
        <w:t>, установленным для пенсионеров в автономном округе;</w:t>
      </w:r>
      <w:proofErr w:type="gramEnd"/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       - для граждан пожилого возраста и инвалидов, проживающих в семьях, - 25 процентов от разницы между среднедушевым доходом семьи и </w:t>
      </w:r>
      <w:hyperlink r:id="rId6" w:history="1">
        <w:r w:rsidRPr="005B19EC">
          <w:rPr>
            <w:rFonts w:ascii="Times New Roman" w:hAnsi="Times New Roman" w:cs="Times New Roman"/>
            <w:color w:val="0000FF"/>
            <w:sz w:val="28"/>
            <w:szCs w:val="28"/>
          </w:rPr>
          <w:t>прожиточным минимумом</w:t>
        </w:r>
      </w:hyperlink>
      <w:r w:rsidRPr="005B19EC">
        <w:rPr>
          <w:rFonts w:ascii="Times New Roman" w:hAnsi="Times New Roman" w:cs="Times New Roman"/>
          <w:sz w:val="28"/>
          <w:szCs w:val="28"/>
        </w:rPr>
        <w:t>, установленным для пенсионеров в автономном округе.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>на условиях полной оплаты: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 xml:space="preserve">- одиноким гражданам пожилого возраста (одиноким супружеским парам) и   инвалидам,   размер пенсии которых, в том числе с учетом дополнительной пенсии, превышает 200 процентов прожиточного минимума, установленного для пенсионеров </w:t>
      </w:r>
      <w:proofErr w:type="gramStart"/>
      <w:r w:rsidRPr="005B19EC">
        <w:rPr>
          <w:rFonts w:ascii="Times New Roman" w:hAnsi="Times New Roman"/>
          <w:sz w:val="28"/>
          <w:szCs w:val="28"/>
        </w:rPr>
        <w:t>в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9E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автономном округе;</w:t>
      </w:r>
    </w:p>
    <w:p w:rsidR="005B19EC" w:rsidRPr="005B19EC" w:rsidRDefault="005B19EC" w:rsidP="005B19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9EC">
        <w:rPr>
          <w:rFonts w:ascii="Times New Roman" w:hAnsi="Times New Roman"/>
          <w:sz w:val="28"/>
          <w:szCs w:val="28"/>
        </w:rPr>
        <w:t xml:space="preserve">- гражданам пожилого возраста и инвалидам, имеющим родственников, которые не могут по объективным причинам обеспечить им помощь и уход, при условии, что размер получаемой этими гражданами пенсии, в том числе с учетом дополнительной пенсии, превышает 200 процентов прожиточного минимума, установленного для пенсионеров  </w:t>
      </w:r>
      <w:proofErr w:type="gramStart"/>
      <w:r w:rsidRPr="005B19EC">
        <w:rPr>
          <w:rFonts w:ascii="Times New Roman" w:hAnsi="Times New Roman"/>
          <w:sz w:val="28"/>
          <w:szCs w:val="28"/>
        </w:rPr>
        <w:t>в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9E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автономном округе; гражданам пожилого возраста и инвалидам, проживающим в семьях, среднедушевой доход которых превышает 200 процентов прожиточного минимума, установленного для пенсионеров </w:t>
      </w:r>
      <w:proofErr w:type="gramStart"/>
      <w:r w:rsidRPr="005B19EC">
        <w:rPr>
          <w:rFonts w:ascii="Times New Roman" w:hAnsi="Times New Roman"/>
          <w:sz w:val="28"/>
          <w:szCs w:val="28"/>
        </w:rPr>
        <w:t>в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9E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B19EC">
        <w:rPr>
          <w:rFonts w:ascii="Times New Roman" w:hAnsi="Times New Roman"/>
          <w:sz w:val="28"/>
          <w:szCs w:val="28"/>
        </w:rPr>
        <w:t xml:space="preserve"> автономном округе.</w:t>
      </w:r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-   Оказание социальных услуг производится в объемах, с периодичностью и в сроки, согласованные учреждением и обслуживаемым.</w:t>
      </w:r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-    Граждане пожилого возраста и инвалиды, обслуживаемые на дому, имеют право выбирать необходимые для них виды социальных услуг из утвержденного </w:t>
      </w:r>
      <w:hyperlink w:anchor="Par46" w:history="1">
        <w:r w:rsidRPr="005B19EC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5B19E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lastRenderedPageBreak/>
        <w:t>-  Лица, принимаемые на обслуживание на дому на условиях частичной или полной оплаты, заключают с учреждением письменный договор, определяющий виды и периодичность оказываемых услуг, порядок и размер оплаты за них, права и обязанности сторон.</w:t>
      </w:r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- Порядок заключения, изменения, расторжения договора осуществляется в соответствии с действующим законодательством.</w:t>
      </w:r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- Договор об условиях оказания социальных услуг (с частичной или полной оплатой) пересматривается администрацией учреждения при изменении величины </w:t>
      </w:r>
      <w:hyperlink r:id="rId7" w:history="1">
        <w:r w:rsidRPr="005B19EC">
          <w:rPr>
            <w:rFonts w:ascii="Times New Roman" w:hAnsi="Times New Roman" w:cs="Times New Roman"/>
            <w:color w:val="0000FF"/>
            <w:sz w:val="28"/>
            <w:szCs w:val="28"/>
          </w:rPr>
          <w:t>прожиточного минимума</w:t>
        </w:r>
      </w:hyperlink>
      <w:r w:rsidRPr="005B19EC">
        <w:rPr>
          <w:rFonts w:ascii="Times New Roman" w:hAnsi="Times New Roman" w:cs="Times New Roman"/>
          <w:sz w:val="28"/>
          <w:szCs w:val="28"/>
        </w:rPr>
        <w:t xml:space="preserve"> или размера пенсий граждан пожилого возраста и инвалидов.</w:t>
      </w:r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- При обслуживании на дому супружеской пары пенсионеров, инвалидов, проживающих отдельно от детей или родственников, оплата за социальные услуги в пределах </w:t>
      </w:r>
      <w:hyperlink w:anchor="Par46" w:history="1">
        <w:r w:rsidRPr="005B19EC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5B19EC">
        <w:rPr>
          <w:rFonts w:ascii="Times New Roman" w:hAnsi="Times New Roman" w:cs="Times New Roman"/>
          <w:sz w:val="28"/>
          <w:szCs w:val="28"/>
        </w:rPr>
        <w:t xml:space="preserve"> услуг взимается в однократном размере.</w:t>
      </w:r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-  Оплата определенных договором социальных услуг по уходу на дому, в т.ч. дополнительных, осуществляется ежемесячно в течение 3-х рабочих дней со дня получения пенсии путем внесения наличных денег в кассу учреждения или путем удержания из пенсии на основании личного заявления пенсионера.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Для зачисления на социально-медицинское обслуживание на дому граждане (или их законные представители) представляют в бюджетное учреждение  Ханты-Мансийского автономного округа - Югры «Комплексный центр социального обслуживания населения «Фортуна» (далее - учреждение):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а) заявление по форме, установленной Департаментом социального развития Ханты-Мансийского автономного округа - Югры;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б) паспорт гражданина Российской Федерации или иной документ, удостоверяющий личность гражданина;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в) заключение лечебно-профилактического учреждения об отсутствии медицинских противопоказаний к принятию на социально-медицинское обслуживание на дому;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г) справку о составе семьи с указанием даты рождения каждого члена семьи и родственных отношений (за исключением справок о составе семьи, выдаваемых органами местного самоуправления и подведомственными им организациями);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9E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B19EC">
        <w:rPr>
          <w:rFonts w:ascii="Times New Roman" w:hAnsi="Times New Roman" w:cs="Times New Roman"/>
          <w:sz w:val="28"/>
          <w:szCs w:val="28"/>
        </w:rPr>
        <w:t>) справку с места работы (службы, учебы) о размерах заработной платы и других доходах от каждого совместно проживающего с гражданином члена семьи (родственника) либо иного лица, обязанного в соответствии с законодательством Российской Федерации обеспечить гражданину помощь и уход.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 В случае направления гражданином (или его законным представителем) заявления почтой прилагаются копии документов, заверенные в установленном порядке. Комплексный центр социального обслуживания населения по месту жительства граждан: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5"/>
      <w:bookmarkEnd w:id="0"/>
      <w:r w:rsidRPr="005B19EC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запрашивает в порядке межведомственного информационного взаимодействия: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а) справки,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законодательством;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б) справки о размере пенсии с учетом надбавок, выдаваемые органом, осуществляющим пенсионное обеспечение;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в) справку о составе семьи с указанием даты рождения каждого члена семьи и родственных отношений, выдаваемую органом местного самоуправления или подведомственной ему организацией.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. В течение трех рабочих дней осуществляет: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а) обследование материально-бытовых условий проживания гражданина, с составлением соответствующего акта;</w:t>
      </w:r>
    </w:p>
    <w:p w:rsidR="005B19EC" w:rsidRPr="005B19EC" w:rsidRDefault="005B19EC" w:rsidP="005B19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>б) индивидуальную оценку нуждаемости гражданина в социальных услугах на дому для определения перечня социальных услуг, максимального объема рекомендуемого социально-медицинского обслуживания на дому.</w:t>
      </w:r>
    </w:p>
    <w:p w:rsidR="005B19EC" w:rsidRPr="005B19EC" w:rsidRDefault="005B19EC" w:rsidP="005B19E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EC">
        <w:rPr>
          <w:rFonts w:ascii="Times New Roman" w:hAnsi="Times New Roman" w:cs="Times New Roman"/>
          <w:sz w:val="28"/>
          <w:szCs w:val="28"/>
        </w:rPr>
        <w:t xml:space="preserve">         Зачисление граждан на социально-медицинское обслуживание на дому осуществляется в соответствии с приказом директора комплексного центра социального обслуживания населения.</w:t>
      </w:r>
    </w:p>
    <w:p w:rsidR="005B19EC" w:rsidRPr="005B19EC" w:rsidRDefault="005B19EC" w:rsidP="005B19EC">
      <w:pPr>
        <w:shd w:val="clear" w:color="auto" w:fill="FFFFFF"/>
        <w:tabs>
          <w:tab w:val="left" w:pos="1027"/>
        </w:tabs>
        <w:spacing w:before="7" w:line="271" w:lineRule="exact"/>
        <w:ind w:left="360"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B82B65" w:rsidRPr="005B19EC" w:rsidRDefault="00B82B65">
      <w:pPr>
        <w:rPr>
          <w:rFonts w:ascii="Times New Roman" w:hAnsi="Times New Roman" w:cs="Times New Roman"/>
          <w:sz w:val="28"/>
          <w:szCs w:val="28"/>
        </w:rPr>
      </w:pPr>
    </w:p>
    <w:sectPr w:rsidR="00B82B65" w:rsidRPr="005B19EC" w:rsidSect="005B19EC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9EC"/>
    <w:rsid w:val="005B19EC"/>
    <w:rsid w:val="00B8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04263A50FF57E6DD0497F4C0B16F98113E9A15EB9A3542832909145F971C0602v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4263A50FF57E6DD0497F4C0B16F98113E9A15EB9A3542832909145F971C0602vCD" TargetMode="External"/><Relationship Id="rId5" Type="http://schemas.openxmlformats.org/officeDocument/2006/relationships/hyperlink" Target="consultantplus://offline/ref=1504263A50FF57E6DD0497F4C0B16F98113E9A15EB9A3542832909145F971C0602vCD" TargetMode="External"/><Relationship Id="rId4" Type="http://schemas.openxmlformats.org/officeDocument/2006/relationships/hyperlink" Target="consultantplus://offline/ref=1504263A50FF57E6DD0497F4C0B16F98113E9A15EB9A3542832909145F971C0602vC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7300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2014-09-03T06:01:00Z</dcterms:created>
  <dcterms:modified xsi:type="dcterms:W3CDTF">2014-09-03T06:03:00Z</dcterms:modified>
</cp:coreProperties>
</file>